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42EDA" w:rsidRDefault="00242EDA" w:rsidP="00283B9B">
      <w:pPr>
        <w:spacing w:line="480" w:lineRule="auto"/>
        <w:ind w:firstLine="720"/>
        <w:jc w:val="center"/>
        <w:rPr>
          <w:rFonts w:ascii="Times New Roman" w:hAnsi="Times New Roman" w:cs="Times New Roman"/>
          <w:sz w:val="24"/>
          <w:szCs w:val="24"/>
        </w:rPr>
      </w:pPr>
    </w:p>
    <w:p w:rsidR="007871D2" w:rsidRDefault="007871D2" w:rsidP="00283B9B">
      <w:pPr>
        <w:spacing w:line="480" w:lineRule="auto"/>
        <w:ind w:firstLine="720"/>
        <w:jc w:val="center"/>
        <w:rPr>
          <w:rFonts w:ascii="Times New Roman" w:hAnsi="Times New Roman" w:cs="Times New Roman"/>
          <w:sz w:val="24"/>
          <w:szCs w:val="24"/>
        </w:rPr>
      </w:pPr>
    </w:p>
    <w:p w:rsidR="007871D2" w:rsidRDefault="007871D2" w:rsidP="00283B9B">
      <w:pPr>
        <w:spacing w:line="480" w:lineRule="auto"/>
        <w:ind w:firstLine="720"/>
        <w:jc w:val="center"/>
        <w:rPr>
          <w:rFonts w:ascii="Times New Roman" w:hAnsi="Times New Roman" w:cs="Times New Roman"/>
          <w:sz w:val="24"/>
          <w:szCs w:val="24"/>
        </w:rPr>
      </w:pPr>
    </w:p>
    <w:p w:rsidR="007871D2" w:rsidRDefault="007871D2" w:rsidP="00283B9B">
      <w:pPr>
        <w:spacing w:line="480" w:lineRule="auto"/>
        <w:ind w:firstLine="720"/>
        <w:jc w:val="center"/>
        <w:rPr>
          <w:rFonts w:ascii="Times New Roman" w:hAnsi="Times New Roman" w:cs="Times New Roman"/>
          <w:sz w:val="24"/>
          <w:szCs w:val="24"/>
        </w:rPr>
      </w:pPr>
    </w:p>
    <w:p w:rsidR="007871D2" w:rsidRDefault="007871D2" w:rsidP="00283B9B">
      <w:pPr>
        <w:spacing w:line="480" w:lineRule="auto"/>
        <w:ind w:firstLine="720"/>
        <w:jc w:val="center"/>
        <w:rPr>
          <w:rFonts w:ascii="Times New Roman" w:hAnsi="Times New Roman" w:cs="Times New Roman"/>
          <w:sz w:val="24"/>
          <w:szCs w:val="24"/>
        </w:rPr>
      </w:pPr>
    </w:p>
    <w:p w:rsidR="007871D2" w:rsidRDefault="007871D2" w:rsidP="00283B9B">
      <w:pPr>
        <w:spacing w:line="480" w:lineRule="auto"/>
        <w:ind w:firstLine="720"/>
        <w:jc w:val="center"/>
        <w:rPr>
          <w:rFonts w:ascii="Times New Roman" w:hAnsi="Times New Roman" w:cs="Times New Roman"/>
          <w:sz w:val="24"/>
          <w:szCs w:val="24"/>
        </w:rPr>
      </w:pPr>
    </w:p>
    <w:p w:rsidR="00242EDA" w:rsidRPr="007871D2" w:rsidRDefault="00242EDA" w:rsidP="00283B9B">
      <w:pPr>
        <w:spacing w:line="480" w:lineRule="auto"/>
        <w:ind w:firstLine="720"/>
        <w:jc w:val="center"/>
        <w:rPr>
          <w:rFonts w:ascii="Times New Roman" w:hAnsi="Times New Roman" w:cs="Times New Roman"/>
          <w:b/>
          <w:sz w:val="24"/>
          <w:szCs w:val="24"/>
        </w:rPr>
      </w:pPr>
      <w:r w:rsidRPr="007871D2">
        <w:rPr>
          <w:rFonts w:ascii="Times New Roman" w:hAnsi="Times New Roman" w:cs="Times New Roman"/>
          <w:b/>
          <w:sz w:val="24"/>
          <w:szCs w:val="24"/>
        </w:rPr>
        <w:t>Clinical Trial Research</w:t>
      </w:r>
    </w:p>
    <w:p w:rsidR="00242EDA" w:rsidRDefault="00242EDA" w:rsidP="00283B9B">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rsidR="00242EDA" w:rsidRDefault="00242EDA" w:rsidP="00283B9B">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w:t>
      </w:r>
    </w:p>
    <w:p w:rsidR="00242EDA" w:rsidRDefault="00242EDA" w:rsidP="00283B9B">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w:t>
      </w:r>
    </w:p>
    <w:p w:rsidR="00242EDA" w:rsidRDefault="00242EDA" w:rsidP="00242EDA">
      <w:pPr>
        <w:spacing w:line="480" w:lineRule="auto"/>
        <w:ind w:firstLine="720"/>
        <w:rPr>
          <w:rFonts w:ascii="Times New Roman" w:hAnsi="Times New Roman" w:cs="Times New Roman"/>
          <w:sz w:val="24"/>
          <w:szCs w:val="24"/>
        </w:rPr>
      </w:pPr>
    </w:p>
    <w:p w:rsidR="00242EDA" w:rsidRDefault="00242EDA" w:rsidP="00242EDA">
      <w:pPr>
        <w:spacing w:line="480" w:lineRule="auto"/>
        <w:ind w:firstLine="720"/>
        <w:rPr>
          <w:rFonts w:ascii="Times New Roman" w:hAnsi="Times New Roman" w:cs="Times New Roman"/>
          <w:sz w:val="24"/>
          <w:szCs w:val="24"/>
        </w:rPr>
      </w:pPr>
    </w:p>
    <w:p w:rsidR="00242EDA" w:rsidRDefault="00242EDA" w:rsidP="00242EDA">
      <w:pPr>
        <w:spacing w:line="480" w:lineRule="auto"/>
        <w:ind w:firstLine="720"/>
        <w:rPr>
          <w:rFonts w:ascii="Times New Roman" w:hAnsi="Times New Roman" w:cs="Times New Roman"/>
          <w:sz w:val="24"/>
          <w:szCs w:val="24"/>
        </w:rPr>
      </w:pPr>
    </w:p>
    <w:p w:rsidR="00974509" w:rsidRDefault="00974509" w:rsidP="00242EDA">
      <w:pPr>
        <w:spacing w:line="480" w:lineRule="auto"/>
        <w:ind w:firstLine="720"/>
        <w:rPr>
          <w:rFonts w:ascii="Times New Roman" w:hAnsi="Times New Roman" w:cs="Times New Roman"/>
          <w:sz w:val="24"/>
          <w:szCs w:val="24"/>
        </w:rPr>
      </w:pPr>
    </w:p>
    <w:p w:rsidR="00974509" w:rsidRDefault="00974509" w:rsidP="00242EDA">
      <w:pPr>
        <w:spacing w:line="480" w:lineRule="auto"/>
        <w:ind w:firstLine="720"/>
        <w:rPr>
          <w:rFonts w:ascii="Times New Roman" w:hAnsi="Times New Roman" w:cs="Times New Roman"/>
          <w:sz w:val="24"/>
          <w:szCs w:val="24"/>
        </w:rPr>
      </w:pPr>
    </w:p>
    <w:p w:rsidR="00974509" w:rsidRDefault="00974509" w:rsidP="00242EDA">
      <w:pPr>
        <w:spacing w:line="480" w:lineRule="auto"/>
        <w:ind w:firstLine="720"/>
        <w:rPr>
          <w:rFonts w:ascii="Times New Roman" w:hAnsi="Times New Roman" w:cs="Times New Roman"/>
          <w:sz w:val="24"/>
          <w:szCs w:val="24"/>
        </w:rPr>
      </w:pPr>
    </w:p>
    <w:p w:rsidR="00974509" w:rsidRDefault="00974509" w:rsidP="00242EDA">
      <w:pPr>
        <w:spacing w:line="480" w:lineRule="auto"/>
        <w:ind w:firstLine="720"/>
        <w:rPr>
          <w:rFonts w:ascii="Times New Roman" w:hAnsi="Times New Roman" w:cs="Times New Roman"/>
          <w:sz w:val="24"/>
          <w:szCs w:val="24"/>
        </w:rPr>
      </w:pPr>
    </w:p>
    <w:p w:rsidR="00974509" w:rsidRDefault="00974509" w:rsidP="00242EDA">
      <w:pPr>
        <w:spacing w:line="480" w:lineRule="auto"/>
        <w:ind w:firstLine="720"/>
        <w:rPr>
          <w:rFonts w:ascii="Times New Roman" w:hAnsi="Times New Roman" w:cs="Times New Roman"/>
          <w:sz w:val="24"/>
          <w:szCs w:val="24"/>
        </w:rPr>
      </w:pPr>
    </w:p>
    <w:p w:rsidR="00242EDA" w:rsidRDefault="00242EDA" w:rsidP="00242EDA">
      <w:pPr>
        <w:spacing w:line="480" w:lineRule="auto"/>
        <w:ind w:firstLine="720"/>
        <w:rPr>
          <w:rFonts w:ascii="Times New Roman" w:hAnsi="Times New Roman" w:cs="Times New Roman"/>
          <w:sz w:val="24"/>
          <w:szCs w:val="24"/>
        </w:rPr>
      </w:pPr>
    </w:p>
    <w:p w:rsidR="007871D2" w:rsidRDefault="007871D2" w:rsidP="00242EDA">
      <w:pPr>
        <w:spacing w:line="480" w:lineRule="auto"/>
        <w:ind w:firstLine="720"/>
        <w:rPr>
          <w:rFonts w:ascii="Times New Roman" w:hAnsi="Times New Roman" w:cs="Times New Roman"/>
          <w:sz w:val="24"/>
          <w:szCs w:val="24"/>
        </w:rPr>
      </w:pPr>
    </w:p>
    <w:p w:rsidR="00242EDA" w:rsidRPr="00C22CD6" w:rsidRDefault="00974509" w:rsidP="00C22CD6">
      <w:pPr>
        <w:spacing w:line="480" w:lineRule="auto"/>
        <w:ind w:firstLine="720"/>
        <w:jc w:val="center"/>
        <w:rPr>
          <w:rFonts w:ascii="Times New Roman" w:hAnsi="Times New Roman" w:cs="Times New Roman"/>
          <w:b/>
          <w:bCs/>
          <w:sz w:val="24"/>
          <w:szCs w:val="24"/>
        </w:rPr>
      </w:pPr>
      <w:r w:rsidRPr="00974509">
        <w:rPr>
          <w:rFonts w:ascii="Times New Roman" w:hAnsi="Times New Roman" w:cs="Times New Roman"/>
          <w:b/>
          <w:bCs/>
          <w:sz w:val="24"/>
          <w:szCs w:val="24"/>
        </w:rPr>
        <w:lastRenderedPageBreak/>
        <w:t>Clinical Trial Research</w:t>
      </w:r>
    </w:p>
    <w:p w:rsidR="00242EDA" w:rsidRPr="00242EDA" w:rsidRDefault="00E93EA3" w:rsidP="00242ED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Biostatistics refers to the development and use of statistical methods in answering questions and solving problems in the field of </w:t>
      </w:r>
      <w:r w:rsidR="00A876E3">
        <w:rPr>
          <w:rFonts w:ascii="Times New Roman" w:hAnsi="Times New Roman" w:cs="Times New Roman"/>
          <w:sz w:val="24"/>
          <w:szCs w:val="24"/>
        </w:rPr>
        <w:t>medicine.</w:t>
      </w:r>
      <w:r w:rsidR="00A876E3" w:rsidRPr="00242EDA">
        <w:rPr>
          <w:rFonts w:ascii="Times New Roman" w:hAnsi="Times New Roman" w:cs="Times New Roman"/>
          <w:sz w:val="24"/>
          <w:szCs w:val="24"/>
        </w:rPr>
        <w:t xml:space="preserve"> Biostatistics</w:t>
      </w:r>
      <w:r w:rsidR="00242EDA" w:rsidRPr="00242EDA">
        <w:rPr>
          <w:rFonts w:ascii="Times New Roman" w:hAnsi="Times New Roman" w:cs="Times New Roman"/>
          <w:sz w:val="24"/>
          <w:szCs w:val="24"/>
        </w:rPr>
        <w:t xml:space="preserve"> in clinical research is vital in collecting, analyzing, presenting, and interpreting data. In clinical research, biostatistics helps make decisions about the safety of a drug, therapy, and line of treatment to be best used for a specific </w:t>
      </w:r>
      <w:r w:rsidR="00A876E3" w:rsidRPr="00242EDA">
        <w:rPr>
          <w:rFonts w:ascii="Times New Roman" w:hAnsi="Times New Roman" w:cs="Times New Roman"/>
          <w:sz w:val="24"/>
          <w:szCs w:val="24"/>
        </w:rPr>
        <w:t>disease.</w:t>
      </w:r>
      <w:r w:rsidR="00A876E3">
        <w:rPr>
          <w:rFonts w:ascii="Times New Roman" w:hAnsi="Times New Roman" w:cs="Times New Roman"/>
          <w:sz w:val="24"/>
          <w:szCs w:val="24"/>
        </w:rPr>
        <w:t xml:space="preserve"> Biostatistics also helps to determine how diseases begin, progress and spread.</w:t>
      </w:r>
      <w:r w:rsidR="00242EDA" w:rsidRPr="00242EDA">
        <w:rPr>
          <w:rFonts w:ascii="Times New Roman" w:hAnsi="Times New Roman" w:cs="Times New Roman"/>
          <w:sz w:val="24"/>
          <w:szCs w:val="24"/>
        </w:rPr>
        <w:t xml:space="preserve"> Blinding is defined as the covering up of specific from one or more people participating in clinical trial research, most popularly a randomized Clinical trial</w:t>
      </w:r>
      <w:r w:rsidR="00E031D6">
        <w:rPr>
          <w:rFonts w:ascii="Times New Roman" w:hAnsi="Times New Roman" w:cs="Times New Roman"/>
          <w:sz w:val="24"/>
          <w:szCs w:val="24"/>
        </w:rPr>
        <w:t xml:space="preserve"> (</w:t>
      </w:r>
      <w:r w:rsidR="00E031D6" w:rsidRPr="00E031D6">
        <w:rPr>
          <w:rFonts w:ascii="Times New Roman" w:hAnsi="Times New Roman" w:cs="Times New Roman"/>
          <w:sz w:val="24"/>
          <w:szCs w:val="24"/>
        </w:rPr>
        <w:t xml:space="preserve">Nicol, </w:t>
      </w:r>
      <w:r w:rsidR="003F530F" w:rsidRPr="00E031D6">
        <w:rPr>
          <w:rFonts w:ascii="Times New Roman" w:hAnsi="Times New Roman" w:cs="Times New Roman"/>
          <w:sz w:val="24"/>
          <w:szCs w:val="24"/>
        </w:rPr>
        <w:t>Hurley, &amp;</w:t>
      </w:r>
      <w:r w:rsidR="00E031D6" w:rsidRPr="00E031D6">
        <w:rPr>
          <w:rFonts w:ascii="Times New Roman" w:hAnsi="Times New Roman" w:cs="Times New Roman"/>
          <w:sz w:val="24"/>
          <w:szCs w:val="24"/>
        </w:rPr>
        <w:t xml:space="preserve"> Benzon</w:t>
      </w:r>
      <w:r w:rsidR="00E031D6">
        <w:rPr>
          <w:rFonts w:ascii="Times New Roman" w:hAnsi="Times New Roman" w:cs="Times New Roman"/>
          <w:sz w:val="24"/>
          <w:szCs w:val="24"/>
        </w:rPr>
        <w:t xml:space="preserve"> 2017)</w:t>
      </w:r>
      <w:r w:rsidR="00242EDA" w:rsidRPr="00242EDA">
        <w:rPr>
          <w:rFonts w:ascii="Times New Roman" w:hAnsi="Times New Roman" w:cs="Times New Roman"/>
          <w:sz w:val="24"/>
          <w:szCs w:val="24"/>
        </w:rPr>
        <w:t>. Blinding is a useful procedure in clinical trials because it reduces bias, thus magnifying the validity of the research results. Blinding is also important as it increases the clinical trial results' authenticity and enables the researchers to control the amount of information they offer to the different participants. In addition, blinding also ensures that there is a logical, statistical comparison during the clinical trial research.</w:t>
      </w:r>
    </w:p>
    <w:p w:rsidR="00242EDA" w:rsidRPr="00242EDA" w:rsidRDefault="00242EDA" w:rsidP="00242EDA">
      <w:pPr>
        <w:spacing w:line="480" w:lineRule="auto"/>
        <w:ind w:firstLine="720"/>
        <w:rPr>
          <w:rFonts w:ascii="Times New Roman" w:hAnsi="Times New Roman" w:cs="Times New Roman"/>
          <w:sz w:val="24"/>
          <w:szCs w:val="24"/>
        </w:rPr>
      </w:pPr>
      <w:r w:rsidRPr="00242EDA">
        <w:rPr>
          <w:rFonts w:ascii="Times New Roman" w:hAnsi="Times New Roman" w:cs="Times New Roman"/>
          <w:sz w:val="24"/>
          <w:szCs w:val="24"/>
        </w:rPr>
        <w:t xml:space="preserve">Randomization in clinical trial research is a process whereby patients are indiscriminately assigned to receive different treatments. </w:t>
      </w:r>
      <w:r w:rsidR="00BE1D2E">
        <w:rPr>
          <w:rFonts w:ascii="Times New Roman" w:hAnsi="Times New Roman" w:cs="Times New Roman"/>
          <w:sz w:val="24"/>
          <w:szCs w:val="24"/>
        </w:rPr>
        <w:t>According to</w:t>
      </w:r>
      <w:r w:rsidR="00BE1D2E" w:rsidRPr="00BE1D2E">
        <w:t xml:space="preserve"> </w:t>
      </w:r>
      <w:r w:rsidR="00BE1D2E" w:rsidRPr="00BE1D2E">
        <w:rPr>
          <w:rFonts w:ascii="Times New Roman" w:hAnsi="Times New Roman" w:cs="Times New Roman"/>
          <w:sz w:val="24"/>
          <w:szCs w:val="24"/>
        </w:rPr>
        <w:t>Whittal</w:t>
      </w:r>
      <w:r w:rsidR="00BE1D2E">
        <w:rPr>
          <w:rFonts w:ascii="Times New Roman" w:hAnsi="Times New Roman" w:cs="Times New Roman"/>
          <w:sz w:val="24"/>
          <w:szCs w:val="24"/>
        </w:rPr>
        <w:t xml:space="preserve"> et al</w:t>
      </w:r>
      <w:r w:rsidR="007871D2">
        <w:rPr>
          <w:rFonts w:ascii="Times New Roman" w:hAnsi="Times New Roman" w:cs="Times New Roman"/>
          <w:sz w:val="24"/>
          <w:szCs w:val="24"/>
        </w:rPr>
        <w:t>.,</w:t>
      </w:r>
      <w:r w:rsidR="00BE1D2E">
        <w:rPr>
          <w:rFonts w:ascii="Times New Roman" w:hAnsi="Times New Roman" w:cs="Times New Roman"/>
          <w:sz w:val="24"/>
          <w:szCs w:val="24"/>
        </w:rPr>
        <w:t xml:space="preserve"> (2010), r</w:t>
      </w:r>
      <w:r w:rsidRPr="00242EDA">
        <w:rPr>
          <w:rFonts w:ascii="Times New Roman" w:hAnsi="Times New Roman" w:cs="Times New Roman"/>
          <w:sz w:val="24"/>
          <w:szCs w:val="24"/>
        </w:rPr>
        <w:t>andomization is important because it helps to prevent bias in the administration of treatment during a clinical trial. This is so because the participants and the physicists never know what treatment is assigned to what participants in advance. Randomization is also a useful practice because it helps to perform statistical analysis during a clinical trial. It also increases the likelihood of blinding during the clinical trial, which is also a primary factor in reducing bias.</w:t>
      </w:r>
    </w:p>
    <w:p w:rsidR="00242EDA" w:rsidRPr="00242EDA" w:rsidRDefault="00242EDA" w:rsidP="00242EDA">
      <w:pPr>
        <w:spacing w:line="480" w:lineRule="auto"/>
        <w:ind w:firstLine="720"/>
        <w:rPr>
          <w:rFonts w:ascii="Times New Roman" w:hAnsi="Times New Roman" w:cs="Times New Roman"/>
          <w:sz w:val="24"/>
          <w:szCs w:val="24"/>
        </w:rPr>
      </w:pPr>
      <w:r w:rsidRPr="00242EDA">
        <w:rPr>
          <w:rFonts w:ascii="Times New Roman" w:hAnsi="Times New Roman" w:cs="Times New Roman"/>
          <w:sz w:val="24"/>
          <w:szCs w:val="24"/>
        </w:rPr>
        <w:t xml:space="preserve">Sample size refers to the number of participants that are required to represent the entire population in a research study. The sample size is crucial because it helps the researcher narrow down on a few subjects for their study as it is impossible to use a large group. The sample size is also useful in research because it helps to minimize the chances of </w:t>
      </w:r>
      <w:r w:rsidRPr="00242EDA">
        <w:rPr>
          <w:rFonts w:ascii="Times New Roman" w:hAnsi="Times New Roman" w:cs="Times New Roman"/>
          <w:sz w:val="24"/>
          <w:szCs w:val="24"/>
        </w:rPr>
        <w:lastRenderedPageBreak/>
        <w:t>accidental bias in research. For example, having too many adults than children or having too many females than males.</w:t>
      </w:r>
    </w:p>
    <w:p w:rsidR="00242EDA" w:rsidRPr="00242EDA" w:rsidRDefault="00242EDA" w:rsidP="00242EDA">
      <w:pPr>
        <w:spacing w:line="480" w:lineRule="auto"/>
        <w:ind w:firstLine="720"/>
        <w:rPr>
          <w:rFonts w:ascii="Times New Roman" w:hAnsi="Times New Roman" w:cs="Times New Roman"/>
          <w:sz w:val="24"/>
          <w:szCs w:val="24"/>
        </w:rPr>
      </w:pPr>
      <w:r w:rsidRPr="00242EDA">
        <w:rPr>
          <w:rFonts w:ascii="Times New Roman" w:hAnsi="Times New Roman" w:cs="Times New Roman"/>
          <w:sz w:val="24"/>
          <w:szCs w:val="24"/>
        </w:rPr>
        <w:t>Sampling is a process of picking a certain number of participants from the entire population so they can participate in a research study. Sampling is useful because it enables the researchers to save money</w:t>
      </w:r>
      <w:r w:rsidR="007871D2">
        <w:rPr>
          <w:rFonts w:ascii="Times New Roman" w:hAnsi="Times New Roman" w:cs="Times New Roman"/>
          <w:sz w:val="24"/>
          <w:szCs w:val="24"/>
        </w:rPr>
        <w:t xml:space="preserve"> </w:t>
      </w:r>
      <w:r w:rsidR="007871D2" w:rsidRPr="00221879">
        <w:rPr>
          <w:rFonts w:ascii="Times New Roman" w:hAnsi="Times New Roman" w:cs="Times New Roman"/>
          <w:sz w:val="24"/>
          <w:szCs w:val="24"/>
        </w:rPr>
        <w:t>(Inan et al</w:t>
      </w:r>
      <w:r w:rsidR="007871D2">
        <w:rPr>
          <w:rFonts w:ascii="Times New Roman" w:hAnsi="Times New Roman" w:cs="Times New Roman"/>
          <w:sz w:val="24"/>
          <w:szCs w:val="24"/>
        </w:rPr>
        <w:t>.,</w:t>
      </w:r>
      <w:r w:rsidR="007871D2" w:rsidRPr="00221879">
        <w:rPr>
          <w:rFonts w:ascii="Times New Roman" w:hAnsi="Times New Roman" w:cs="Times New Roman"/>
          <w:sz w:val="24"/>
          <w:szCs w:val="24"/>
        </w:rPr>
        <w:t xml:space="preserve"> 2020)</w:t>
      </w:r>
      <w:r w:rsidRPr="00242EDA">
        <w:rPr>
          <w:rFonts w:ascii="Times New Roman" w:hAnsi="Times New Roman" w:cs="Times New Roman"/>
          <w:sz w:val="24"/>
          <w:szCs w:val="24"/>
        </w:rPr>
        <w:t>. This is possible because, instead of researching many people, the sample size is used, thus minimizing the study's cost. In addition, sampling helps to save on time. It would take longer to conduct a</w:t>
      </w:r>
      <w:r w:rsidR="00221879">
        <w:rPr>
          <w:rFonts w:ascii="Times New Roman" w:hAnsi="Times New Roman" w:cs="Times New Roman"/>
          <w:sz w:val="24"/>
          <w:szCs w:val="24"/>
        </w:rPr>
        <w:t xml:space="preserve"> clinical</w:t>
      </w:r>
      <w:r w:rsidRPr="00242EDA">
        <w:rPr>
          <w:rFonts w:ascii="Times New Roman" w:hAnsi="Times New Roman" w:cs="Times New Roman"/>
          <w:sz w:val="24"/>
          <w:szCs w:val="24"/>
        </w:rPr>
        <w:t xml:space="preserve"> trial on many people than on fewer </w:t>
      </w:r>
      <w:r w:rsidR="00221879" w:rsidRPr="00242EDA">
        <w:rPr>
          <w:rFonts w:ascii="Times New Roman" w:hAnsi="Times New Roman" w:cs="Times New Roman"/>
          <w:sz w:val="24"/>
          <w:szCs w:val="24"/>
        </w:rPr>
        <w:t>people</w:t>
      </w:r>
      <w:r w:rsidR="00221879" w:rsidRPr="00221879">
        <w:t>. Sampling</w:t>
      </w:r>
      <w:r w:rsidRPr="00242EDA">
        <w:rPr>
          <w:rFonts w:ascii="Times New Roman" w:hAnsi="Times New Roman" w:cs="Times New Roman"/>
          <w:sz w:val="24"/>
          <w:szCs w:val="24"/>
        </w:rPr>
        <w:t xml:space="preserve"> is also useful in ensuring that the clinical trial data is more specific and detailed.</w:t>
      </w:r>
    </w:p>
    <w:p w:rsidR="00242EDA" w:rsidRPr="00242EDA" w:rsidRDefault="00242EDA" w:rsidP="00242EDA">
      <w:pPr>
        <w:spacing w:line="480" w:lineRule="auto"/>
        <w:ind w:firstLine="720"/>
        <w:rPr>
          <w:rFonts w:ascii="Times New Roman" w:hAnsi="Times New Roman" w:cs="Times New Roman"/>
          <w:sz w:val="24"/>
          <w:szCs w:val="24"/>
        </w:rPr>
      </w:pPr>
      <w:r w:rsidRPr="00242EDA">
        <w:rPr>
          <w:rFonts w:ascii="Times New Roman" w:hAnsi="Times New Roman" w:cs="Times New Roman"/>
          <w:sz w:val="24"/>
          <w:szCs w:val="24"/>
        </w:rPr>
        <w:t xml:space="preserve">Population refers to a group of objects, institutions, or people with commonly observable characteristics that are considered useful by a researcher. A population is useful in clinical trial research as it ensures that the subjects picked have traits that are considered useful by the </w:t>
      </w:r>
      <w:r w:rsidR="001A6BF2" w:rsidRPr="00242EDA">
        <w:rPr>
          <w:rFonts w:ascii="Times New Roman" w:hAnsi="Times New Roman" w:cs="Times New Roman"/>
          <w:sz w:val="24"/>
          <w:szCs w:val="24"/>
        </w:rPr>
        <w:t>physicians</w:t>
      </w:r>
      <w:r w:rsidR="001A6BF2" w:rsidRPr="00221879">
        <w:rPr>
          <w:rFonts w:ascii="Times New Roman" w:hAnsi="Times New Roman" w:cs="Times New Roman"/>
          <w:sz w:val="24"/>
          <w:szCs w:val="24"/>
        </w:rPr>
        <w:t xml:space="preserve"> (</w:t>
      </w:r>
      <w:r w:rsidR="00221879" w:rsidRPr="00221879">
        <w:rPr>
          <w:rFonts w:ascii="Times New Roman" w:hAnsi="Times New Roman" w:cs="Times New Roman"/>
          <w:sz w:val="24"/>
          <w:szCs w:val="24"/>
        </w:rPr>
        <w:t>Inan et al</w:t>
      </w:r>
      <w:r w:rsidR="007871D2">
        <w:rPr>
          <w:rFonts w:ascii="Times New Roman" w:hAnsi="Times New Roman" w:cs="Times New Roman"/>
          <w:sz w:val="24"/>
          <w:szCs w:val="24"/>
        </w:rPr>
        <w:t>.,</w:t>
      </w:r>
      <w:r w:rsidR="00221879" w:rsidRPr="00221879">
        <w:rPr>
          <w:rFonts w:ascii="Times New Roman" w:hAnsi="Times New Roman" w:cs="Times New Roman"/>
          <w:sz w:val="24"/>
          <w:szCs w:val="24"/>
        </w:rPr>
        <w:t xml:space="preserve"> 2020)</w:t>
      </w:r>
      <w:r w:rsidRPr="00242EDA">
        <w:rPr>
          <w:rFonts w:ascii="Times New Roman" w:hAnsi="Times New Roman" w:cs="Times New Roman"/>
          <w:sz w:val="24"/>
          <w:szCs w:val="24"/>
        </w:rPr>
        <w:t xml:space="preserve">. In addition, a population serves as a measure of minimizing bias because it ensures the researcher picks not only people with the required traits but also different genders, races, and backgrounds. A population is also useful because it gives the researcher a scope from which they will begin conducting their researcher. A population provides some sense of direction for researchers because they are able to determine the specific </w:t>
      </w:r>
      <w:r w:rsidR="001F2DFC" w:rsidRPr="00242EDA">
        <w:rPr>
          <w:rFonts w:ascii="Times New Roman" w:hAnsi="Times New Roman" w:cs="Times New Roman"/>
          <w:sz w:val="24"/>
          <w:szCs w:val="24"/>
        </w:rPr>
        <w:t>traits,</w:t>
      </w:r>
      <w:r w:rsidRPr="00242EDA">
        <w:rPr>
          <w:rFonts w:ascii="Times New Roman" w:hAnsi="Times New Roman" w:cs="Times New Roman"/>
          <w:sz w:val="24"/>
          <w:szCs w:val="24"/>
        </w:rPr>
        <w:t xml:space="preserve"> they need to conduct their research.</w:t>
      </w:r>
    </w:p>
    <w:p w:rsidR="006A6363" w:rsidRDefault="00242EDA" w:rsidP="00242EDA">
      <w:pPr>
        <w:spacing w:line="480" w:lineRule="auto"/>
        <w:ind w:firstLine="720"/>
        <w:rPr>
          <w:rFonts w:ascii="Times New Roman" w:hAnsi="Times New Roman" w:cs="Times New Roman"/>
          <w:sz w:val="24"/>
          <w:szCs w:val="24"/>
        </w:rPr>
      </w:pPr>
      <w:r w:rsidRPr="00242EDA">
        <w:rPr>
          <w:rFonts w:ascii="Times New Roman" w:hAnsi="Times New Roman" w:cs="Times New Roman"/>
          <w:sz w:val="24"/>
          <w:szCs w:val="24"/>
        </w:rPr>
        <w:t>Sound methodologies must be employed in public health research because the findings are used to make useful decisions on different treatments or therapy to be administered to patients. Sound methodologies in public health research serve to increase the chances of accuracy and authenticity of the results obtained.</w:t>
      </w:r>
    </w:p>
    <w:p w:rsidR="005F19F4" w:rsidRDefault="005F19F4" w:rsidP="005F19F4">
      <w:pPr>
        <w:spacing w:line="480" w:lineRule="auto"/>
        <w:rPr>
          <w:rFonts w:ascii="Times New Roman" w:hAnsi="Times New Roman" w:cs="Times New Roman"/>
          <w:sz w:val="24"/>
          <w:szCs w:val="24"/>
        </w:rPr>
      </w:pPr>
    </w:p>
    <w:p w:rsidR="007871D2" w:rsidRDefault="007871D2" w:rsidP="005F19F4">
      <w:pPr>
        <w:spacing w:line="480" w:lineRule="auto"/>
        <w:rPr>
          <w:rFonts w:ascii="Times New Roman" w:hAnsi="Times New Roman" w:cs="Times New Roman"/>
          <w:sz w:val="24"/>
          <w:szCs w:val="24"/>
        </w:rPr>
      </w:pPr>
      <w:bookmarkStart w:id="0" w:name="_GoBack"/>
      <w:bookmarkEnd w:id="0"/>
    </w:p>
    <w:p w:rsidR="00AF582D" w:rsidRPr="00AF582D" w:rsidRDefault="00AF582D" w:rsidP="00AF582D">
      <w:pPr>
        <w:spacing w:line="480" w:lineRule="auto"/>
        <w:ind w:firstLine="720"/>
        <w:jc w:val="center"/>
        <w:rPr>
          <w:rFonts w:ascii="Times New Roman" w:hAnsi="Times New Roman" w:cs="Times New Roman"/>
          <w:b/>
          <w:bCs/>
          <w:sz w:val="24"/>
          <w:szCs w:val="24"/>
        </w:rPr>
      </w:pPr>
      <w:r w:rsidRPr="00AF582D">
        <w:rPr>
          <w:rFonts w:ascii="Times New Roman" w:hAnsi="Times New Roman" w:cs="Times New Roman"/>
          <w:b/>
          <w:bCs/>
          <w:sz w:val="24"/>
          <w:szCs w:val="24"/>
        </w:rPr>
        <w:lastRenderedPageBreak/>
        <w:t>References</w:t>
      </w:r>
    </w:p>
    <w:p w:rsidR="003F530F" w:rsidRPr="00A07F43" w:rsidRDefault="003F530F" w:rsidP="003F530F">
      <w:pPr>
        <w:spacing w:line="480" w:lineRule="auto"/>
        <w:ind w:left="720" w:hanging="720"/>
        <w:rPr>
          <w:rFonts w:ascii="Times New Roman" w:hAnsi="Times New Roman" w:cs="Times New Roman"/>
          <w:sz w:val="24"/>
          <w:szCs w:val="24"/>
        </w:rPr>
      </w:pPr>
      <w:bookmarkStart w:id="1" w:name="_Hlk61785317"/>
      <w:r w:rsidRPr="005F19F4">
        <w:rPr>
          <w:rFonts w:ascii="Times New Roman" w:hAnsi="Times New Roman" w:cs="Times New Roman"/>
          <w:sz w:val="24"/>
          <w:szCs w:val="24"/>
        </w:rPr>
        <w:t xml:space="preserve">Inan, </w:t>
      </w:r>
      <w:bookmarkEnd w:id="1"/>
      <w:r w:rsidRPr="005F19F4">
        <w:rPr>
          <w:rFonts w:ascii="Times New Roman" w:hAnsi="Times New Roman" w:cs="Times New Roman"/>
          <w:sz w:val="24"/>
          <w:szCs w:val="24"/>
        </w:rPr>
        <w:t>O. T., Tenaerts, P., Prindiville, S. A., Reynolds, H. R., Dizon, D. S., Cooper-Arnold, K., ... &amp; Califf, R. M. (2020). Digitizing clinical trials. NPJ digital medicine, 3(1), 1-7.</w:t>
      </w:r>
    </w:p>
    <w:p w:rsidR="003F530F" w:rsidRDefault="003F530F" w:rsidP="003F530F">
      <w:pPr>
        <w:spacing w:line="480" w:lineRule="auto"/>
        <w:ind w:left="720" w:hanging="720"/>
        <w:rPr>
          <w:rFonts w:ascii="Times New Roman" w:hAnsi="Times New Roman" w:cs="Times New Roman"/>
          <w:sz w:val="24"/>
          <w:szCs w:val="24"/>
        </w:rPr>
      </w:pPr>
      <w:bookmarkStart w:id="2" w:name="_Hlk61785216"/>
      <w:r w:rsidRPr="005F19F4">
        <w:rPr>
          <w:rFonts w:ascii="Times New Roman" w:hAnsi="Times New Roman" w:cs="Times New Roman"/>
          <w:sz w:val="24"/>
          <w:szCs w:val="24"/>
        </w:rPr>
        <w:t>Nicol, A. L., Hurley, R. W., &amp; Benzon</w:t>
      </w:r>
      <w:bookmarkEnd w:id="2"/>
      <w:r w:rsidRPr="005F19F4">
        <w:rPr>
          <w:rFonts w:ascii="Times New Roman" w:hAnsi="Times New Roman" w:cs="Times New Roman"/>
          <w:sz w:val="24"/>
          <w:szCs w:val="24"/>
        </w:rPr>
        <w:t>, H. T. (2017). Alternatives to opioids in the pharmacologic management of chronic pain syndromes: A narrative review of randomized, controlled, and blinded clinical trials. Anesthesia and analgesia, 125(5), 1682.</w:t>
      </w:r>
    </w:p>
    <w:p w:rsidR="003F530F" w:rsidRDefault="003F530F" w:rsidP="003F530F">
      <w:pPr>
        <w:spacing w:line="480" w:lineRule="auto"/>
        <w:ind w:left="720" w:hanging="720"/>
        <w:rPr>
          <w:rFonts w:ascii="Times New Roman" w:hAnsi="Times New Roman" w:cs="Times New Roman"/>
          <w:sz w:val="24"/>
          <w:szCs w:val="24"/>
        </w:rPr>
      </w:pPr>
      <w:bookmarkStart w:id="3" w:name="_Hlk61785138"/>
      <w:r w:rsidRPr="005F19F4">
        <w:rPr>
          <w:rFonts w:ascii="Times New Roman" w:hAnsi="Times New Roman" w:cs="Times New Roman"/>
          <w:sz w:val="24"/>
          <w:szCs w:val="24"/>
        </w:rPr>
        <w:t>Whittal</w:t>
      </w:r>
      <w:bookmarkEnd w:id="3"/>
      <w:r w:rsidRPr="005F19F4">
        <w:rPr>
          <w:rFonts w:ascii="Times New Roman" w:hAnsi="Times New Roman" w:cs="Times New Roman"/>
          <w:sz w:val="24"/>
          <w:szCs w:val="24"/>
        </w:rPr>
        <w:t>, M. L., Woody, S. R., McLean, P. D., Rachman, S. J., &amp; Robichaud, M. (2010). Treatment of obsessions: A randomized controlled trial. Behaviour research and therapy, 48(4), 295-303.</w:t>
      </w:r>
    </w:p>
    <w:sectPr w:rsidR="003F530F">
      <w:headerReference w:type="default" r:id="rId6"/>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67391" w:rsidRDefault="00E67391" w:rsidP="00242EDA">
      <w:pPr>
        <w:spacing w:after="0" w:line="240" w:lineRule="auto"/>
      </w:pPr>
      <w:r>
        <w:separator/>
      </w:r>
    </w:p>
  </w:endnote>
  <w:endnote w:type="continuationSeparator" w:id="0">
    <w:p w:rsidR="00E67391" w:rsidRDefault="00E67391" w:rsidP="00242E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67391" w:rsidRDefault="00E67391" w:rsidP="00242EDA">
      <w:pPr>
        <w:spacing w:after="0" w:line="240" w:lineRule="auto"/>
      </w:pPr>
      <w:r>
        <w:separator/>
      </w:r>
    </w:p>
  </w:footnote>
  <w:footnote w:type="continuationSeparator" w:id="0">
    <w:p w:rsidR="00E67391" w:rsidRDefault="00E67391" w:rsidP="00242ED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26692847"/>
      <w:docPartObj>
        <w:docPartGallery w:val="Page Numbers (Top of Page)"/>
        <w:docPartUnique/>
      </w:docPartObj>
    </w:sdtPr>
    <w:sdtEndPr>
      <w:rPr>
        <w:rFonts w:ascii="Times New Roman" w:hAnsi="Times New Roman" w:cs="Times New Roman"/>
        <w:noProof/>
        <w:sz w:val="24"/>
        <w:szCs w:val="24"/>
      </w:rPr>
    </w:sdtEndPr>
    <w:sdtContent>
      <w:p w:rsidR="00242EDA" w:rsidRPr="00242EDA" w:rsidRDefault="00242EDA">
        <w:pPr>
          <w:pStyle w:val="Header"/>
          <w:jc w:val="right"/>
          <w:rPr>
            <w:rFonts w:ascii="Times New Roman" w:hAnsi="Times New Roman" w:cs="Times New Roman"/>
            <w:sz w:val="24"/>
            <w:szCs w:val="24"/>
          </w:rPr>
        </w:pPr>
        <w:r w:rsidRPr="00242EDA">
          <w:rPr>
            <w:rFonts w:ascii="Times New Roman" w:hAnsi="Times New Roman" w:cs="Times New Roman"/>
            <w:sz w:val="24"/>
            <w:szCs w:val="24"/>
          </w:rPr>
          <w:fldChar w:fldCharType="begin"/>
        </w:r>
        <w:r w:rsidRPr="00242EDA">
          <w:rPr>
            <w:rFonts w:ascii="Times New Roman" w:hAnsi="Times New Roman" w:cs="Times New Roman"/>
            <w:sz w:val="24"/>
            <w:szCs w:val="24"/>
          </w:rPr>
          <w:instrText xml:space="preserve"> PAGE   \* MERGEFORMAT </w:instrText>
        </w:r>
        <w:r w:rsidRPr="00242EDA">
          <w:rPr>
            <w:rFonts w:ascii="Times New Roman" w:hAnsi="Times New Roman" w:cs="Times New Roman"/>
            <w:sz w:val="24"/>
            <w:szCs w:val="24"/>
          </w:rPr>
          <w:fldChar w:fldCharType="separate"/>
        </w:r>
        <w:r w:rsidR="007871D2">
          <w:rPr>
            <w:rFonts w:ascii="Times New Roman" w:hAnsi="Times New Roman" w:cs="Times New Roman"/>
            <w:noProof/>
            <w:sz w:val="24"/>
            <w:szCs w:val="24"/>
          </w:rPr>
          <w:t>3</w:t>
        </w:r>
        <w:r w:rsidRPr="00242EDA">
          <w:rPr>
            <w:rFonts w:ascii="Times New Roman" w:hAnsi="Times New Roman" w:cs="Times New Roman"/>
            <w:noProof/>
            <w:sz w:val="24"/>
            <w:szCs w:val="24"/>
          </w:rPr>
          <w:fldChar w:fldCharType="end"/>
        </w:r>
      </w:p>
    </w:sdtContent>
  </w:sdt>
  <w:p w:rsidR="00242EDA" w:rsidRDefault="00242ED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6CBE"/>
    <w:rsid w:val="00145C18"/>
    <w:rsid w:val="001A6BF2"/>
    <w:rsid w:val="001F2DFC"/>
    <w:rsid w:val="00221879"/>
    <w:rsid w:val="00242EDA"/>
    <w:rsid w:val="00283B9B"/>
    <w:rsid w:val="003636FF"/>
    <w:rsid w:val="003F530F"/>
    <w:rsid w:val="0049351E"/>
    <w:rsid w:val="005F19F4"/>
    <w:rsid w:val="00666CBE"/>
    <w:rsid w:val="006A6363"/>
    <w:rsid w:val="006F352E"/>
    <w:rsid w:val="007871D2"/>
    <w:rsid w:val="00974509"/>
    <w:rsid w:val="009928E7"/>
    <w:rsid w:val="00A07F43"/>
    <w:rsid w:val="00A15118"/>
    <w:rsid w:val="00A876E3"/>
    <w:rsid w:val="00AC4F58"/>
    <w:rsid w:val="00AF582D"/>
    <w:rsid w:val="00BE1D2E"/>
    <w:rsid w:val="00C22CD6"/>
    <w:rsid w:val="00C939E7"/>
    <w:rsid w:val="00CC5281"/>
    <w:rsid w:val="00E031D6"/>
    <w:rsid w:val="00E4247F"/>
    <w:rsid w:val="00E67391"/>
    <w:rsid w:val="00E93E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20043F"/>
  <w15:chartTrackingRefBased/>
  <w15:docId w15:val="{36BCEECF-D8D6-4BE7-90A5-4CD1F42D23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42EDA"/>
    <w:pPr>
      <w:tabs>
        <w:tab w:val="center" w:pos="4513"/>
        <w:tab w:val="right" w:pos="9026"/>
      </w:tabs>
      <w:spacing w:after="0" w:line="240" w:lineRule="auto"/>
    </w:pPr>
  </w:style>
  <w:style w:type="character" w:customStyle="1" w:styleId="HeaderChar">
    <w:name w:val="Header Char"/>
    <w:basedOn w:val="DefaultParagraphFont"/>
    <w:link w:val="Header"/>
    <w:uiPriority w:val="99"/>
    <w:rsid w:val="00242EDA"/>
  </w:style>
  <w:style w:type="paragraph" w:styleId="Footer">
    <w:name w:val="footer"/>
    <w:basedOn w:val="Normal"/>
    <w:link w:val="FooterChar"/>
    <w:uiPriority w:val="99"/>
    <w:unhideWhenUsed/>
    <w:rsid w:val="00242EDA"/>
    <w:pPr>
      <w:tabs>
        <w:tab w:val="center" w:pos="4513"/>
        <w:tab w:val="right" w:pos="9026"/>
      </w:tabs>
      <w:spacing w:after="0" w:line="240" w:lineRule="auto"/>
    </w:pPr>
  </w:style>
  <w:style w:type="character" w:customStyle="1" w:styleId="FooterChar">
    <w:name w:val="Footer Char"/>
    <w:basedOn w:val="DefaultParagraphFont"/>
    <w:link w:val="Footer"/>
    <w:uiPriority w:val="99"/>
    <w:rsid w:val="00242E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693</Words>
  <Characters>3955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Njeri</dc:creator>
  <cp:keywords/>
  <dc:description/>
  <cp:lastModifiedBy>HP</cp:lastModifiedBy>
  <cp:revision>2</cp:revision>
  <dcterms:created xsi:type="dcterms:W3CDTF">2021-01-17T20:29:00Z</dcterms:created>
  <dcterms:modified xsi:type="dcterms:W3CDTF">2021-01-17T20:29:00Z</dcterms:modified>
</cp:coreProperties>
</file>